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28" w:rsidRPr="00151728" w:rsidRDefault="00151728" w:rsidP="0015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5ADBA4" wp14:editId="76A8F49F">
            <wp:extent cx="735965" cy="878840"/>
            <wp:effectExtent l="1905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728" w:rsidRPr="00151728" w:rsidRDefault="00151728" w:rsidP="0015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Бурятия</w:t>
      </w:r>
    </w:p>
    <w:p w:rsidR="00151728" w:rsidRPr="00151728" w:rsidRDefault="00151728" w:rsidP="0015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2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МО «Хоринский район»</w:t>
      </w:r>
    </w:p>
    <w:p w:rsidR="00151728" w:rsidRPr="00151728" w:rsidRDefault="00151728" w:rsidP="0015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«Хоринская средняя общеобразовательная школа № 2»</w:t>
      </w:r>
    </w:p>
    <w:p w:rsidR="00151728" w:rsidRPr="00151728" w:rsidRDefault="00151728" w:rsidP="001517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28">
        <w:rPr>
          <w:rFonts w:ascii="Times New Roman" w:eastAsia="Times New Roman" w:hAnsi="Times New Roman" w:cs="Times New Roman"/>
          <w:sz w:val="24"/>
          <w:szCs w:val="24"/>
          <w:lang w:eastAsia="ru-RU"/>
        </w:rPr>
        <w:t>671410, Республика Бурятия, Хоринский район, с. Хоринск, Ул. Октябрьская 64   тел 22-8-15</w:t>
      </w:r>
    </w:p>
    <w:p w:rsidR="00540966" w:rsidRDefault="00540966"/>
    <w:p w:rsidR="00151728" w:rsidRPr="00B73FC3" w:rsidRDefault="00151728" w:rsidP="00B73FC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151728" w:rsidRPr="00B73FC3" w:rsidRDefault="00151728" w:rsidP="00B73FC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реализации мероприятий проекта 500 + по </w:t>
      </w:r>
      <w:proofErr w:type="gramStart"/>
      <w:r w:rsidRPr="00B73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направлению  «</w:t>
      </w:r>
      <w:proofErr w:type="gramEnd"/>
      <w:r w:rsidRPr="00B73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Недостаточная предметная и методическая компетентность педагогических работников»</w:t>
      </w:r>
    </w:p>
    <w:p w:rsidR="00151728" w:rsidRPr="00B73FC3" w:rsidRDefault="00151728" w:rsidP="00B73FC3">
      <w:pPr>
        <w:spacing w:after="0" w:line="360" w:lineRule="auto"/>
        <w:ind w:right="-1"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3FC3">
        <w:rPr>
          <w:rFonts w:ascii="Times New Roman" w:hAnsi="Times New Roman" w:cs="Times New Roman"/>
          <w:spacing w:val="-1"/>
          <w:sz w:val="24"/>
          <w:szCs w:val="24"/>
        </w:rPr>
        <w:t>Совершенствование педагогических технологий и внедрение современных технологий обучения</w:t>
      </w:r>
      <w:r w:rsidRPr="00B73FC3">
        <w:rPr>
          <w:rFonts w:ascii="Times New Roman" w:eastAsia="Calibri" w:hAnsi="Times New Roman" w:cs="Times New Roman"/>
          <w:sz w:val="24"/>
          <w:szCs w:val="24"/>
        </w:rPr>
        <w:t>.</w:t>
      </w:r>
      <w:r w:rsidR="00B73F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3FC3">
        <w:rPr>
          <w:rFonts w:ascii="Times New Roman" w:hAnsi="Times New Roman" w:cs="Times New Roman"/>
          <w:spacing w:val="-1"/>
          <w:sz w:val="24"/>
          <w:szCs w:val="24"/>
        </w:rPr>
        <w:t>Овладение профессиональными компетенциями.</w:t>
      </w:r>
    </w:p>
    <w:p w:rsidR="00151728" w:rsidRPr="00B73FC3" w:rsidRDefault="00151728" w:rsidP="00B73FC3">
      <w:pPr>
        <w:spacing w:after="0" w:line="360" w:lineRule="auto"/>
        <w:ind w:right="-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F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b/>
          <w:sz w:val="24"/>
          <w:szCs w:val="24"/>
          <w:lang w:eastAsia="ru-RU"/>
        </w:rPr>
        <w:t>Семинар «Формирование функциональной грамотности обучающихся, как условие повышения качества образования в рамках реализации ФГОС в ОО ЦОО №2»</w:t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Центрального образовательного округа №2 13 мая 2021 г на платформе </w:t>
      </w:r>
      <w:r w:rsidRPr="00B73FC3">
        <w:rPr>
          <w:rFonts w:ascii="Times New Roman" w:hAnsi="Times New Roman" w:cs="Times New Roman"/>
          <w:sz w:val="24"/>
          <w:szCs w:val="24"/>
          <w:lang w:val="en-US" w:eastAsia="ru-RU"/>
        </w:rPr>
        <w:t>ZOOM </w:t>
      </w:r>
      <w:r w:rsidRPr="00B73FC3">
        <w:rPr>
          <w:rFonts w:ascii="Times New Roman" w:hAnsi="Times New Roman" w:cs="Times New Roman"/>
          <w:sz w:val="24"/>
          <w:szCs w:val="24"/>
          <w:lang w:eastAsia="ru-RU"/>
        </w:rPr>
        <w:t>прошёл онлайн</w:t>
      </w:r>
      <w:r w:rsidR="00B73FC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73FC3">
        <w:rPr>
          <w:rFonts w:ascii="Times New Roman" w:hAnsi="Times New Roman" w:cs="Times New Roman"/>
          <w:sz w:val="24"/>
          <w:szCs w:val="24"/>
          <w:lang w:eastAsia="ru-RU"/>
        </w:rPr>
        <w:t>семинар «Формирование функциональной грамотности обучающихся, как условие повышения качества образования в рамках реализации ФГОС в ОО ЦОО №2».</w:t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семинара:</w:t>
      </w:r>
      <w:r w:rsidRPr="00B73FC3">
        <w:rPr>
          <w:rFonts w:ascii="Times New Roman" w:hAnsi="Times New Roman" w:cs="Times New Roman"/>
          <w:sz w:val="24"/>
          <w:szCs w:val="24"/>
          <w:lang w:eastAsia="ru-RU"/>
        </w:rPr>
        <w:t> познакомить педагогов с понятием «функциональная грамотность», её составляющими и способами формирования данного образовательного результата.</w:t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sz w:val="24"/>
          <w:szCs w:val="24"/>
          <w:lang w:eastAsia="ru-RU"/>
        </w:rPr>
        <w:t>В семинаре участвовали педагогические работники МАОУ «Хоринская СОШ №2», МБОУ «</w:t>
      </w:r>
      <w:proofErr w:type="spellStart"/>
      <w:r w:rsidRPr="00B73FC3">
        <w:rPr>
          <w:rFonts w:ascii="Times New Roman" w:hAnsi="Times New Roman" w:cs="Times New Roman"/>
          <w:sz w:val="24"/>
          <w:szCs w:val="24"/>
          <w:lang w:eastAsia="ru-RU"/>
        </w:rPr>
        <w:t>Амгалантинская</w:t>
      </w:r>
      <w:proofErr w:type="spellEnd"/>
      <w:r w:rsidRPr="00B73FC3">
        <w:rPr>
          <w:rFonts w:ascii="Times New Roman" w:hAnsi="Times New Roman" w:cs="Times New Roman"/>
          <w:sz w:val="24"/>
          <w:szCs w:val="24"/>
          <w:lang w:eastAsia="ru-RU"/>
        </w:rPr>
        <w:t xml:space="preserve"> начальная школа»; МБОУ «</w:t>
      </w:r>
      <w:proofErr w:type="spellStart"/>
      <w:r w:rsidRPr="00B73FC3">
        <w:rPr>
          <w:rFonts w:ascii="Times New Roman" w:hAnsi="Times New Roman" w:cs="Times New Roman"/>
          <w:sz w:val="24"/>
          <w:szCs w:val="24"/>
          <w:lang w:eastAsia="ru-RU"/>
        </w:rPr>
        <w:t>Зун-Хурайская</w:t>
      </w:r>
      <w:proofErr w:type="spellEnd"/>
      <w:r w:rsidRPr="00B73F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основная школа»; МБОУ «</w:t>
      </w:r>
      <w:proofErr w:type="spellStart"/>
      <w:r w:rsidRPr="00B73FC3">
        <w:rPr>
          <w:rFonts w:ascii="Times New Roman" w:hAnsi="Times New Roman" w:cs="Times New Roman"/>
          <w:sz w:val="24"/>
          <w:szCs w:val="24"/>
          <w:lang w:eastAsia="ru-RU"/>
        </w:rPr>
        <w:t>Булумская</w:t>
      </w:r>
      <w:proofErr w:type="spellEnd"/>
      <w:r w:rsidRPr="00B73FC3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школа»; МБОУ «Георгиевская средняя общеобразовательная школа»; МБОУ «</w:t>
      </w:r>
      <w:proofErr w:type="spellStart"/>
      <w:r w:rsidRPr="00B73FC3">
        <w:rPr>
          <w:rFonts w:ascii="Times New Roman" w:hAnsi="Times New Roman" w:cs="Times New Roman"/>
          <w:sz w:val="24"/>
          <w:szCs w:val="24"/>
          <w:lang w:eastAsia="ru-RU"/>
        </w:rPr>
        <w:t>Баянгольская</w:t>
      </w:r>
      <w:proofErr w:type="spellEnd"/>
      <w:r w:rsidRPr="00B73F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школа».</w:t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sz w:val="24"/>
          <w:szCs w:val="24"/>
          <w:lang w:eastAsia="ru-RU"/>
        </w:rPr>
        <w:t>Программа семинара:</w:t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sz w:val="24"/>
          <w:szCs w:val="24"/>
          <w:lang w:eastAsia="ru-RU"/>
        </w:rPr>
        <w:t>1.Силантьева Евгения Николаевна, учитель биологии высшей категории МАОУ «Хоринская СОШ №2» - «Формирование функциональной грамотности – одна из основных задач ФГОС. Формирование естественнонаучной грамотности».</w:t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sz w:val="24"/>
          <w:szCs w:val="24"/>
          <w:lang w:eastAsia="ru-RU"/>
        </w:rPr>
        <w:t>2. Самбудагва Марина Геннадьевна, учитель начальных классов высшей категории МАОУ «Хоринская СОШ №2» - «Инновационные формы работы по формированию читательской грамотности».</w:t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sz w:val="24"/>
          <w:szCs w:val="24"/>
          <w:lang w:eastAsia="ru-RU"/>
        </w:rPr>
        <w:t>3. Дымбрылова Елена Ринчиновна, учитель английского языка первой категории МАОУ «Хоринская СОШ №2» - «Формирование глобальной компетенции».</w:t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Евгения Николаевна в своём выступлении рассказала о необходимости формирования функциональной грамотности обучающихся. Многим может показаться, что эта компетенция появилась в образовательной программе вслед за мировым мониторингом </w:t>
      </w:r>
      <w:r w:rsidRPr="00B73FC3">
        <w:rPr>
          <w:rFonts w:ascii="Times New Roman" w:hAnsi="Times New Roman" w:cs="Times New Roman"/>
          <w:sz w:val="24"/>
          <w:szCs w:val="24"/>
          <w:lang w:val="en-US" w:eastAsia="ru-RU"/>
        </w:rPr>
        <w:t>PISA</w:t>
      </w:r>
      <w:r w:rsidRPr="00B73FC3">
        <w:rPr>
          <w:rFonts w:ascii="Times New Roman" w:hAnsi="Times New Roman" w:cs="Times New Roman"/>
          <w:sz w:val="24"/>
          <w:szCs w:val="24"/>
          <w:lang w:eastAsia="ru-RU"/>
        </w:rPr>
        <w:t>. На самом же деле процессы куда более глобальны и объясняются происходящими во всём мире изменениями. И чтобы жить в этой сложной и быстрой реальности, сегодняшним школьникам потребуются новые навыки, знания и умения.</w:t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sz w:val="24"/>
          <w:szCs w:val="24"/>
          <w:lang w:eastAsia="ru-RU"/>
        </w:rPr>
        <w:t>С инновационными формами работы по формированию читательской грамотности познакомила слушателей Марина Геннадьевна. Чтение-  это базовый компонент воспитание, образования и развития культуры. Оно является деятельностью, формирующей и развивающей личность, инструментом получения образования и распространения культуры, свидетельством сформированности коммуникативной и профессиональной компетенции специалиста, инструментом достижения успеха человека в жизни.</w:t>
      </w:r>
      <w:r w:rsidRPr="00B73F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6A99CF" wp14:editId="479B71A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sz w:val="24"/>
          <w:szCs w:val="24"/>
          <w:lang w:eastAsia="ru-RU"/>
        </w:rPr>
        <w:t>Елена Ринчиновна рассказала о том, что такое глобальные компетенции, почему Организация экономического сотрудничества и развития (ОЭСР) считает их важными.</w:t>
      </w:r>
    </w:p>
    <w:p w:rsidR="00151728" w:rsidRPr="00B73FC3" w:rsidRDefault="00151728" w:rsidP="00B73F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C3">
        <w:rPr>
          <w:rFonts w:ascii="Times New Roman" w:hAnsi="Times New Roman" w:cs="Times New Roman"/>
          <w:sz w:val="24"/>
          <w:szCs w:val="24"/>
          <w:lang w:eastAsia="ru-RU"/>
        </w:rPr>
        <w:t>Мы не можем предсказать, какие профессии будут нужны в будущем, какие профессиональные и прикладные навыки потребуются сегодняшним школьникам для построения успешной траектории своего развития. Но для укрепления их позиции в будущем мире нестабильности мы однозначно можем и должны обучить их функциональной грамотности.</w:t>
      </w:r>
    </w:p>
    <w:p w:rsidR="00151728" w:rsidRPr="00151728" w:rsidRDefault="00151728" w:rsidP="001517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51728" w:rsidRPr="00151728" w:rsidRDefault="00151728" w:rsidP="0015172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172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D689054" wp14:editId="38B1F399">
            <wp:extent cx="1504950" cy="1504950"/>
            <wp:effectExtent l="0" t="0" r="0" b="0"/>
            <wp:docPr id="2" name="Рисунок 2" descr="Семинар (1).jpg">
              <a:hlinkClick xmlns:a="http://schemas.openxmlformats.org/drawingml/2006/main" r:id="rId8" tooltip="&quot;Семинар (1)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минар (1).jpg">
                      <a:hlinkClick r:id="rId8" tooltip="&quot;Семинар (1)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</w:t>
      </w:r>
      <w:r w:rsidRPr="0015172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F75A561" wp14:editId="03520C5D">
            <wp:extent cx="1504950" cy="1504950"/>
            <wp:effectExtent l="0" t="0" r="0" b="0"/>
            <wp:docPr id="3" name="Рисунок 3" descr="Семинар (2).jpg">
              <a:hlinkClick xmlns:a="http://schemas.openxmlformats.org/drawingml/2006/main" r:id="rId10" tooltip="&quot;Семинар (2)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минар (2).jpg">
                      <a:hlinkClick r:id="rId10" tooltip="&quot;Семинар (2)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</w:t>
      </w:r>
      <w:r w:rsidRPr="0015172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F566349" wp14:editId="04CC06FE">
            <wp:extent cx="1533525" cy="1533525"/>
            <wp:effectExtent l="0" t="0" r="9525" b="9525"/>
            <wp:docPr id="4" name="Рисунок 4" descr="Семинар (3).jpg">
              <a:hlinkClick xmlns:a="http://schemas.openxmlformats.org/drawingml/2006/main" r:id="rId12" tooltip="&quot;Семинар (3)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еминар (3).jpg">
                      <a:hlinkClick r:id="rId12" tooltip="&quot;Семинар (3)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728" w:rsidRPr="00151728" w:rsidRDefault="00151728" w:rsidP="001517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17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151728" w:rsidRPr="00151728" w:rsidRDefault="00151728" w:rsidP="0015172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172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02BDAAF" wp14:editId="5B273EFD">
            <wp:extent cx="1504950" cy="1504950"/>
            <wp:effectExtent l="0" t="0" r="0" b="0"/>
            <wp:docPr id="5" name="Рисунок 5" descr="Семинар (4).jpg">
              <a:hlinkClick xmlns:a="http://schemas.openxmlformats.org/drawingml/2006/main" r:id="rId14" tooltip="&quot;Семинар (4)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минар (4).jpg">
                      <a:hlinkClick r:id="rId14" tooltip="&quot;Семинар (4)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</w:t>
      </w:r>
      <w:r w:rsidRPr="0015172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D714C76" wp14:editId="637039D9">
            <wp:extent cx="1447800" cy="1447800"/>
            <wp:effectExtent l="0" t="0" r="0" b="0"/>
            <wp:docPr id="6" name="Рисунок 6" descr="Семинар (5).jpg">
              <a:hlinkClick xmlns:a="http://schemas.openxmlformats.org/drawingml/2006/main" r:id="rId16" tooltip="&quot;Семинар (5)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минар (5).jpg">
                      <a:hlinkClick r:id="rId16" tooltip="&quot;Семинар (5)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</w:t>
      </w:r>
      <w:r w:rsidRPr="0015172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E8EF906" wp14:editId="2B3FB3D9">
            <wp:extent cx="1504950" cy="1504950"/>
            <wp:effectExtent l="0" t="0" r="0" b="0"/>
            <wp:docPr id="7" name="Рисунок 7" descr="Семинар (6).jpg">
              <a:hlinkClick xmlns:a="http://schemas.openxmlformats.org/drawingml/2006/main" r:id="rId18" tooltip="&quot;Семинар (6)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минар (6).jpg">
                      <a:hlinkClick r:id="rId18" tooltip="&quot;Семинар (6)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728" w:rsidRPr="00151728" w:rsidRDefault="00151728" w:rsidP="001517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17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15172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DF430D2" wp14:editId="33BC210D">
            <wp:extent cx="1314450" cy="1314450"/>
            <wp:effectExtent l="0" t="0" r="0" b="0"/>
            <wp:docPr id="8" name="Рисунок 8" descr="Семинар (7).jpg">
              <a:hlinkClick xmlns:a="http://schemas.openxmlformats.org/drawingml/2006/main" r:id="rId20" tooltip="&quot;Семинар (7)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минар (7).jpg">
                      <a:hlinkClick r:id="rId20" tooltip="&quot;Семинар (7)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728" w:rsidRDefault="00151728"/>
    <w:p w:rsidR="00151728" w:rsidRDefault="00151728" w:rsidP="00151728">
      <w:pPr>
        <w:pStyle w:val="a3"/>
        <w:jc w:val="right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151728">
        <w:rPr>
          <w:rFonts w:ascii="Times New Roman" w:hAnsi="Times New Roman" w:cs="Times New Roman"/>
          <w:bCs/>
          <w:sz w:val="27"/>
          <w:szCs w:val="27"/>
          <w:lang w:eastAsia="ru-RU"/>
        </w:rPr>
        <w:t>Заместитель директора по НМР</w:t>
      </w:r>
      <w:r w:rsidR="00140B47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             </w:t>
      </w:r>
      <w:r w:rsidRPr="00151728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Лубсанова Д.Д.</w:t>
      </w:r>
    </w:p>
    <w:p w:rsidR="00140B47" w:rsidRPr="00151728" w:rsidRDefault="00140B47" w:rsidP="00151728">
      <w:pPr>
        <w:pStyle w:val="a3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140B47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6300470" cy="8663146"/>
            <wp:effectExtent l="0" t="0" r="5080" b="5080"/>
            <wp:docPr id="10" name="Рисунок 10" descr="C:\Users\Елена Витальевна\Pictures\2021-05-2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Витальевна\Pictures\2021-05-28\00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1728" w:rsidRDefault="00151728"/>
    <w:sectPr w:rsidR="00151728" w:rsidSect="00B73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B2BDA"/>
    <w:multiLevelType w:val="multilevel"/>
    <w:tmpl w:val="134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28"/>
    <w:rsid w:val="00140B47"/>
    <w:rsid w:val="00151728"/>
    <w:rsid w:val="00540966"/>
    <w:rsid w:val="00635036"/>
    <w:rsid w:val="00776D76"/>
    <w:rsid w:val="00B46223"/>
    <w:rsid w:val="00B7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2672A-3BF2-4E06-9166-F069DB74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7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8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5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ou-kho.buryatschool.ru/upload/buryascmaou_kho_new/images/big/b5/ac/b5ac8eb52c706010435afc7f367bc743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maou-kho.buryatschool.ru/upload/buryascmaou_kho_new/images/big/11/61/116140fc92de1de40b18b6f3980c352f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hyperlink" Target="https://maou-kho.buryatschool.ru/upload/buryascmaou_kho_new/images/big/9e/1c/9e1cbeb3d1f9392d5933503524e4f2d2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maou-kho.buryatschool.ru/upload/buryascmaou_kho_new/images/big/6b/09/6b091e03ca54913c486c8909c0658e17.jpg" TargetMode="External"/><Relationship Id="rId20" Type="http://schemas.openxmlformats.org/officeDocument/2006/relationships/hyperlink" Target="https://maou-kho.buryatschool.ru/upload/buryascmaou_kho_new/images/big/29/5a/295a28517781efd90443fd200c5a1486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maou-kho.buryatschool.ru/upload/buryascmaou_kho_new/images/big/6d/2d/6d2d545cfc48905c5f225100467b7203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ou-kho.buryatschool.ru/upload/buryascmaou_kho_new/images/big/96/b3/96b3558dcbef7bde13fadc82080f1de5.jpg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Витальевна</cp:lastModifiedBy>
  <cp:revision>2</cp:revision>
  <cp:lastPrinted>2021-05-28T05:09:00Z</cp:lastPrinted>
  <dcterms:created xsi:type="dcterms:W3CDTF">2021-05-28T05:14:00Z</dcterms:created>
  <dcterms:modified xsi:type="dcterms:W3CDTF">2021-05-28T05:14:00Z</dcterms:modified>
</cp:coreProperties>
</file>